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658" w:type="dxa"/>
        <w:tblLook w:val="01E0" w:firstRow="1" w:lastRow="1" w:firstColumn="1" w:lastColumn="1" w:noHBand="0" w:noVBand="0"/>
      </w:tblPr>
      <w:tblGrid>
        <w:gridCol w:w="3299"/>
        <w:gridCol w:w="6359"/>
      </w:tblGrid>
      <w:tr w:rsidR="00135C1F" w:rsidRPr="00135C1F" w14:paraId="172BEADB" w14:textId="77777777" w:rsidTr="00A212D3">
        <w:trPr>
          <w:trHeight w:val="1267"/>
        </w:trPr>
        <w:tc>
          <w:tcPr>
            <w:tcW w:w="3299" w:type="dxa"/>
            <w:vAlign w:val="center"/>
          </w:tcPr>
          <w:p w14:paraId="2B6842F8" w14:textId="73B5A9A5" w:rsidR="00135C1F" w:rsidRPr="00135C1F" w:rsidRDefault="00993F4F" w:rsidP="00D22903">
            <w:pPr>
              <w:widowControl w:val="0"/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B3A07D8" wp14:editId="1C4BA856">
                  <wp:extent cx="1957917" cy="894781"/>
                  <wp:effectExtent l="0" t="0" r="0" b="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A25A97-2710-3C44-95FB-A50278B58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9AA25A97-2710-3C44-95FB-A50278B58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7917" cy="894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59" w:type="dxa"/>
          </w:tcPr>
          <w:p w14:paraId="59DDF2B1" w14:textId="5E8A532F" w:rsidR="00135C1F" w:rsidRPr="00F146E4" w:rsidRDefault="00E24486" w:rsidP="00DF5754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sz w:val="36"/>
                <w:szCs w:val="36"/>
                <w:lang w:val="fr-CA"/>
              </w:rPr>
            </w:pPr>
            <w:r w:rsidRPr="00F146E4">
              <w:rPr>
                <w:rFonts w:asciiTheme="minorHAnsi" w:hAnsiTheme="minorHAnsi" w:cs="CG Times"/>
                <w:b/>
                <w:bCs/>
                <w:sz w:val="36"/>
                <w:szCs w:val="36"/>
                <w:lang w:val="fr-CA"/>
              </w:rPr>
              <w:t>3</w:t>
            </w:r>
            <w:r w:rsidR="001834E9" w:rsidRPr="00F146E4">
              <w:rPr>
                <w:rFonts w:asciiTheme="minorHAnsi" w:hAnsiTheme="minorHAnsi" w:cs="CG Times"/>
                <w:b/>
                <w:bCs/>
                <w:sz w:val="36"/>
                <w:szCs w:val="36"/>
                <w:lang w:val="fr-CA"/>
              </w:rPr>
              <w:t>5</w:t>
            </w:r>
            <w:r w:rsidR="001834E9" w:rsidRPr="00F146E4">
              <w:rPr>
                <w:rFonts w:ascii="Calibri" w:hAnsi="Calibri" w:cs="Calibri"/>
                <w:b/>
                <w:sz w:val="28"/>
                <w:szCs w:val="28"/>
                <w:vertAlign w:val="superscript"/>
                <w:lang w:val="fr-CA"/>
              </w:rPr>
              <w:t xml:space="preserve"> </w:t>
            </w:r>
            <w:r w:rsidR="001834E9" w:rsidRPr="00F146E4">
              <w:rPr>
                <w:rFonts w:ascii="Calibri" w:hAnsi="Calibri" w:cs="Calibri"/>
                <w:b/>
                <w:sz w:val="36"/>
                <w:szCs w:val="36"/>
                <w:vertAlign w:val="superscript"/>
                <w:lang w:val="fr-CA"/>
              </w:rPr>
              <w:t>e</w:t>
            </w:r>
            <w:r w:rsidRPr="00F146E4">
              <w:rPr>
                <w:rFonts w:asciiTheme="minorHAnsi" w:hAnsiTheme="minorHAnsi" w:cs="CG Times"/>
                <w:b/>
                <w:bCs/>
                <w:sz w:val="36"/>
                <w:szCs w:val="36"/>
                <w:lang w:val="fr-CA"/>
              </w:rPr>
              <w:t xml:space="preserve"> </w:t>
            </w:r>
            <w:r w:rsidR="00135C1F" w:rsidRPr="00F146E4">
              <w:rPr>
                <w:rFonts w:asciiTheme="minorHAnsi" w:hAnsiTheme="minorHAnsi" w:cs="CG Times"/>
                <w:b/>
                <w:bCs/>
                <w:sz w:val="36"/>
                <w:szCs w:val="36"/>
                <w:lang w:val="fr-CA"/>
              </w:rPr>
              <w:t>Camp d’été de l’AKJKAQ</w:t>
            </w:r>
          </w:p>
          <w:p w14:paraId="32B45EE5" w14:textId="70914C59" w:rsidR="00135C1F" w:rsidRPr="00F146E4" w:rsidRDefault="001E74D3" w:rsidP="00DF5754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sz w:val="28"/>
                <w:szCs w:val="28"/>
                <w:lang w:val="fr-CA"/>
              </w:rPr>
            </w:pPr>
            <w:r w:rsidRPr="00F146E4">
              <w:rPr>
                <w:rFonts w:asciiTheme="minorHAnsi" w:hAnsiTheme="minorHAnsi" w:cs="CG Times"/>
                <w:b/>
                <w:bCs/>
                <w:sz w:val="28"/>
                <w:szCs w:val="28"/>
                <w:lang w:val="fr-CA"/>
              </w:rPr>
              <w:t>1</w:t>
            </w:r>
            <w:r w:rsidR="001834E9" w:rsidRPr="00F146E4">
              <w:rPr>
                <w:rFonts w:asciiTheme="minorHAnsi" w:hAnsiTheme="minorHAnsi" w:cs="CG Times"/>
                <w:b/>
                <w:bCs/>
                <w:sz w:val="28"/>
                <w:szCs w:val="28"/>
                <w:lang w:val="fr-CA"/>
              </w:rPr>
              <w:t>8</w:t>
            </w:r>
            <w:r w:rsidR="00E72F7E" w:rsidRPr="00F146E4">
              <w:rPr>
                <w:rFonts w:asciiTheme="minorHAnsi" w:hAnsiTheme="minorHAnsi" w:cs="CG Times"/>
                <w:b/>
                <w:bCs/>
                <w:sz w:val="28"/>
                <w:szCs w:val="28"/>
                <w:lang w:val="fr-CA"/>
              </w:rPr>
              <w:t xml:space="preserve"> au 2</w:t>
            </w:r>
            <w:r w:rsidR="001834E9" w:rsidRPr="00F146E4">
              <w:rPr>
                <w:rFonts w:asciiTheme="minorHAnsi" w:hAnsiTheme="minorHAnsi" w:cs="CG Times"/>
                <w:b/>
                <w:bCs/>
                <w:sz w:val="28"/>
                <w:szCs w:val="28"/>
                <w:lang w:val="fr-CA"/>
              </w:rPr>
              <w:t>2</w:t>
            </w:r>
            <w:r w:rsidR="009E4A11" w:rsidRPr="00F146E4">
              <w:rPr>
                <w:rFonts w:asciiTheme="minorHAnsi" w:hAnsiTheme="minorHAnsi" w:cs="CG Times"/>
                <w:b/>
                <w:bCs/>
                <w:sz w:val="28"/>
                <w:szCs w:val="28"/>
                <w:lang w:val="fr-CA"/>
              </w:rPr>
              <w:t xml:space="preserve"> juin 20</w:t>
            </w:r>
            <w:r w:rsidR="00E72F7E" w:rsidRPr="00F146E4">
              <w:rPr>
                <w:rFonts w:asciiTheme="minorHAnsi" w:hAnsiTheme="minorHAnsi" w:cs="CG Times"/>
                <w:b/>
                <w:bCs/>
                <w:sz w:val="28"/>
                <w:szCs w:val="28"/>
                <w:lang w:val="fr-CA"/>
              </w:rPr>
              <w:t>2</w:t>
            </w:r>
            <w:r w:rsidR="001834E9" w:rsidRPr="00F146E4">
              <w:rPr>
                <w:rFonts w:asciiTheme="minorHAnsi" w:hAnsiTheme="minorHAnsi" w:cs="CG Times"/>
                <w:b/>
                <w:bCs/>
                <w:sz w:val="28"/>
                <w:szCs w:val="28"/>
                <w:lang w:val="fr-CA"/>
              </w:rPr>
              <w:t>5</w:t>
            </w:r>
          </w:p>
          <w:p w14:paraId="4CA954ED" w14:textId="77777777" w:rsidR="00135C1F" w:rsidRPr="00135C1F" w:rsidRDefault="00000000" w:rsidP="00DF5754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fr-CA"/>
              </w:rPr>
            </w:pPr>
            <w:hyperlink r:id="rId6" w:tooltip="http://www.akjkaq.ca" w:history="1">
              <w:r w:rsidR="00135C1F" w:rsidRPr="00F146E4">
                <w:rPr>
                  <w:rStyle w:val="Hyperlien"/>
                  <w:rFonts w:asciiTheme="minorHAnsi" w:hAnsiTheme="minorHAnsi" w:cs="CG Times"/>
                  <w:sz w:val="28"/>
                  <w:szCs w:val="28"/>
                </w:rPr>
                <w:t>www.akjkaq.ca</w:t>
              </w:r>
            </w:hyperlink>
          </w:p>
        </w:tc>
      </w:tr>
      <w:tr w:rsidR="00135C1F" w:rsidRPr="00135C1F" w14:paraId="5A12D974" w14:textId="77777777" w:rsidTr="00A212D3">
        <w:tblPrEx>
          <w:tblLook w:val="04A0" w:firstRow="1" w:lastRow="0" w:firstColumn="1" w:lastColumn="0" w:noHBand="0" w:noVBand="1"/>
        </w:tblPrEx>
        <w:tc>
          <w:tcPr>
            <w:tcW w:w="3299" w:type="dxa"/>
            <w:vAlign w:val="center"/>
          </w:tcPr>
          <w:p w14:paraId="0ADD9679" w14:textId="5D68BB8A" w:rsidR="00135C1F" w:rsidRPr="00DE5786" w:rsidRDefault="001834E9" w:rsidP="009E4A11">
            <w:pPr>
              <w:jc w:val="center"/>
              <w:rPr>
                <w:rFonts w:asciiTheme="minorHAnsi" w:hAnsiTheme="minorHAnsi" w:cs="CG Times"/>
                <w:sz w:val="24"/>
                <w:szCs w:val="24"/>
              </w:rPr>
            </w:pPr>
            <w:r>
              <w:fldChar w:fldCharType="begin"/>
            </w:r>
            <w:r>
              <w:instrText xml:space="preserve"> INCLUDEPICTURE "/Users/johannehebert/Library/Group Containers/UBF8T346G9.ms/WebArchiveCopyPasteTempFiles/com.microsoft.Word/HP_51A9154-e1708934294587.jpg"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15EF84D6" wp14:editId="20C7C835">
                  <wp:extent cx="1144905" cy="1271905"/>
                  <wp:effectExtent l="0" t="0" r="0" b="0"/>
                  <wp:docPr id="139121791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271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  <w:r w:rsidR="00E72F7E" w:rsidRPr="0050169C">
              <w:rPr>
                <w:sz w:val="24"/>
                <w:szCs w:val="24"/>
              </w:rPr>
              <w:fldChar w:fldCharType="begin"/>
            </w:r>
            <w:r w:rsidR="00E72F7E" w:rsidRPr="0050169C">
              <w:rPr>
                <w:sz w:val="24"/>
                <w:szCs w:val="24"/>
              </w:rPr>
              <w:instrText xml:space="preserve"> INCLUDEPICTURE "/var/folders/v1/_k8j6h5545vdm5dl0rfkn22c0000gn/T/com.microsoft.Word/WebArchiveCopyPasteTempFiles/jsys2-03-1.jpg" \* MERGEFORMATINET </w:instrText>
            </w:r>
            <w:r w:rsidR="00E72F7E" w:rsidRPr="0050169C">
              <w:rPr>
                <w:sz w:val="24"/>
                <w:szCs w:val="24"/>
              </w:rPr>
              <w:fldChar w:fldCharType="separate"/>
            </w:r>
            <w:r w:rsidR="00E72F7E">
              <w:rPr>
                <w:noProof/>
                <w:sz w:val="24"/>
                <w:szCs w:val="24"/>
              </w:rPr>
              <w:fldChar w:fldCharType="begin"/>
            </w:r>
            <w:r w:rsidR="00E72F7E">
              <w:rPr>
                <w:noProof/>
                <w:sz w:val="24"/>
                <w:szCs w:val="24"/>
              </w:rPr>
              <w:instrText xml:space="preserve"> INCLUDEPICTURE  "/var/folders/v1/_k8j6h5545vdm5dl0rfkn22c0000gn/T/com.microsoft.Word/WebArchiveCopyPasteTempFiles/jsys2-03-1.jpg" \* MERGEFORMATINET </w:instrText>
            </w:r>
            <w:r w:rsidR="00E72F7E">
              <w:rPr>
                <w:noProof/>
                <w:sz w:val="24"/>
                <w:szCs w:val="24"/>
              </w:rPr>
              <w:fldChar w:fldCharType="separate"/>
            </w:r>
            <w:r w:rsidR="00167D70">
              <w:rPr>
                <w:noProof/>
                <w:sz w:val="24"/>
                <w:szCs w:val="24"/>
              </w:rPr>
              <w:fldChar w:fldCharType="begin"/>
            </w:r>
            <w:r w:rsidR="00167D70">
              <w:rPr>
                <w:noProof/>
                <w:sz w:val="24"/>
                <w:szCs w:val="24"/>
              </w:rPr>
              <w:instrText xml:space="preserve"> INCLUDEPICTURE  "/var/folders/v1/_k8j6h5545vdm5dl0rfkn22c0000gn/T/com.microsoft.Word/WebArchiveCopyPasteTempFiles/jsys2-03-1.jpg" \* MERGEFORMATINET </w:instrText>
            </w:r>
            <w:r w:rsidR="00000000">
              <w:rPr>
                <w:noProof/>
                <w:sz w:val="24"/>
                <w:szCs w:val="24"/>
              </w:rPr>
              <w:fldChar w:fldCharType="separate"/>
            </w:r>
            <w:r w:rsidR="00167D70">
              <w:rPr>
                <w:noProof/>
                <w:sz w:val="24"/>
                <w:szCs w:val="24"/>
              </w:rPr>
              <w:fldChar w:fldCharType="end"/>
            </w:r>
            <w:r w:rsidR="00E72F7E">
              <w:rPr>
                <w:noProof/>
                <w:sz w:val="24"/>
                <w:szCs w:val="24"/>
              </w:rPr>
              <w:fldChar w:fldCharType="end"/>
            </w:r>
            <w:r w:rsidR="00E72F7E" w:rsidRPr="0050169C">
              <w:rPr>
                <w:sz w:val="24"/>
                <w:szCs w:val="24"/>
              </w:rPr>
              <w:fldChar w:fldCharType="end"/>
            </w:r>
          </w:p>
        </w:tc>
        <w:tc>
          <w:tcPr>
            <w:tcW w:w="6359" w:type="dxa"/>
          </w:tcPr>
          <w:p w14:paraId="71E25B4C" w14:textId="77777777" w:rsidR="009E4A11" w:rsidRPr="00735098" w:rsidRDefault="009E4A11" w:rsidP="009E4A11">
            <w:pPr>
              <w:pStyle w:val="Sansinterligne"/>
              <w:spacing w:line="276" w:lineRule="auto"/>
              <w:jc w:val="center"/>
              <w:rPr>
                <w:rFonts w:asciiTheme="minorHAnsi" w:hAnsiTheme="minorHAnsi"/>
                <w:b/>
                <w:sz w:val="32"/>
                <w:szCs w:val="32"/>
                <w:lang w:val="fr-CA"/>
              </w:rPr>
            </w:pPr>
            <w:r w:rsidRPr="00735098">
              <w:rPr>
                <w:rFonts w:asciiTheme="minorHAnsi" w:hAnsiTheme="minorHAnsi"/>
                <w:b/>
                <w:sz w:val="32"/>
                <w:szCs w:val="32"/>
                <w:lang w:val="fr-CA"/>
              </w:rPr>
              <w:t>L'instructeur invité est</w:t>
            </w:r>
          </w:p>
          <w:p w14:paraId="13D56D6B" w14:textId="292B5C32" w:rsidR="000C61D2" w:rsidRDefault="009E4A11" w:rsidP="009E4A11">
            <w:pPr>
              <w:pStyle w:val="Sansinterligne"/>
              <w:spacing w:line="276" w:lineRule="auto"/>
              <w:jc w:val="center"/>
              <w:rPr>
                <w:rFonts w:ascii="Calibri" w:hAnsi="Calibri" w:cs="Calibri"/>
                <w:b/>
                <w:sz w:val="32"/>
                <w:szCs w:val="32"/>
                <w:lang w:val="fr-CA"/>
              </w:rPr>
            </w:pPr>
            <w:r w:rsidRPr="009E4A11">
              <w:rPr>
                <w:rFonts w:ascii="Calibri" w:hAnsi="Calibri" w:cs="Calibri"/>
                <w:b/>
                <w:sz w:val="32"/>
                <w:szCs w:val="32"/>
                <w:lang w:val="fr-CA"/>
              </w:rPr>
              <w:t xml:space="preserve">Sensei </w:t>
            </w:r>
            <w:r w:rsidR="001834E9" w:rsidRPr="003F6CCF">
              <w:rPr>
                <w:rFonts w:ascii="Calibri" w:hAnsi="Calibri" w:cs="Calibri"/>
                <w:b/>
                <w:sz w:val="32"/>
                <w:szCs w:val="32"/>
              </w:rPr>
              <w:t xml:space="preserve">Yuko </w:t>
            </w:r>
            <w:proofErr w:type="spellStart"/>
            <w:r w:rsidR="001834E9" w:rsidRPr="003F6CCF">
              <w:rPr>
                <w:rFonts w:ascii="Calibri" w:hAnsi="Calibri" w:cs="Calibri"/>
                <w:b/>
                <w:sz w:val="32"/>
                <w:szCs w:val="32"/>
              </w:rPr>
              <w:t>Hirayama</w:t>
            </w:r>
            <w:proofErr w:type="spellEnd"/>
          </w:p>
          <w:p w14:paraId="7DD3709E" w14:textId="17C9E7FE" w:rsidR="009E4A11" w:rsidRPr="004A1AD5" w:rsidRDefault="001834E9" w:rsidP="004A1AD5">
            <w:pPr>
              <w:pStyle w:val="Sansinterligne"/>
              <w:spacing w:line="276" w:lineRule="auto"/>
              <w:jc w:val="center"/>
              <w:rPr>
                <w:rFonts w:ascii="Calibri" w:hAnsi="Calibri" w:cs="Calibri"/>
                <w:b/>
                <w:sz w:val="32"/>
                <w:szCs w:val="32"/>
                <w:lang w:val="fr-CA"/>
              </w:rPr>
            </w:pPr>
            <w:r>
              <w:rPr>
                <w:rFonts w:ascii="Calibri" w:hAnsi="Calibri" w:cs="Calibri"/>
                <w:b/>
                <w:sz w:val="32"/>
                <w:szCs w:val="32"/>
                <w:lang w:val="fr-CA"/>
              </w:rPr>
              <w:t>7</w:t>
            </w:r>
            <w:r w:rsidR="009E4A11" w:rsidRPr="003E4EA7">
              <w:rPr>
                <w:rFonts w:ascii="Calibri" w:hAnsi="Calibri" w:cs="Calibri"/>
                <w:b/>
                <w:sz w:val="28"/>
                <w:szCs w:val="28"/>
                <w:vertAlign w:val="superscript"/>
                <w:lang w:val="fr-CA"/>
              </w:rPr>
              <w:t>e</w:t>
            </w:r>
            <w:r w:rsidR="009E4A11" w:rsidRPr="009E4A11">
              <w:rPr>
                <w:rFonts w:ascii="Calibri" w:hAnsi="Calibri" w:cs="Calibri"/>
                <w:b/>
                <w:sz w:val="28"/>
                <w:szCs w:val="28"/>
                <w:lang w:val="fr-CA"/>
              </w:rPr>
              <w:t xml:space="preserve"> </w:t>
            </w:r>
            <w:r w:rsidR="00EB369F">
              <w:rPr>
                <w:rFonts w:ascii="Calibri" w:hAnsi="Calibri" w:cs="Calibri"/>
                <w:b/>
                <w:sz w:val="28"/>
                <w:szCs w:val="28"/>
                <w:lang w:val="fr-CA"/>
              </w:rPr>
              <w:t>D</w:t>
            </w:r>
            <w:r w:rsidR="009E4A11" w:rsidRPr="009E4A11">
              <w:rPr>
                <w:rFonts w:ascii="Calibri" w:hAnsi="Calibri" w:cs="Calibri"/>
                <w:b/>
                <w:sz w:val="28"/>
                <w:szCs w:val="28"/>
                <w:lang w:val="fr-CA"/>
              </w:rPr>
              <w:t>an, Japon</w:t>
            </w:r>
          </w:p>
          <w:p w14:paraId="339459EE" w14:textId="77777777" w:rsidR="000C61D2" w:rsidRPr="000C61D2" w:rsidRDefault="000C61D2" w:rsidP="000C61D2">
            <w:pPr>
              <w:pStyle w:val="Sansinterligne"/>
              <w:spacing w:line="276" w:lineRule="auto"/>
              <w:jc w:val="center"/>
              <w:rPr>
                <w:rFonts w:ascii="Calibri" w:hAnsi="Calibri" w:cs="Calibri"/>
                <w:b/>
                <w:sz w:val="12"/>
                <w:szCs w:val="12"/>
                <w:lang w:val="fr-CA"/>
              </w:rPr>
            </w:pPr>
          </w:p>
          <w:p w14:paraId="31B50E06" w14:textId="30845EE9" w:rsidR="00BE327E" w:rsidRPr="00BE327E" w:rsidRDefault="00391D58" w:rsidP="00BE327E">
            <w:pPr>
              <w:ind w:left="72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À</w:t>
            </w:r>
            <w:r w:rsidR="00135C1F" w:rsidRPr="006A0333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 xml:space="preserve"> la Palestre de l’École de technologie supérieure – Pavillon B; 1111, rue Notre-Dame Oues</w:t>
            </w:r>
            <w:r w:rsidR="00924E04" w:rsidRPr="006A0333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t, Montréal (au coin de Peel); a</w:t>
            </w:r>
            <w:r w:rsidR="00135C1F" w:rsidRPr="006A0333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u rez-de-chaussée, p</w:t>
            </w:r>
            <w:r w:rsidR="00135C1F" w:rsidRPr="006A0333">
              <w:rPr>
                <w:rFonts w:asciiTheme="minorHAnsi" w:hAnsiTheme="minorHAnsi"/>
                <w:b/>
                <w:bCs/>
                <w:sz w:val="24"/>
                <w:szCs w:val="24"/>
              </w:rPr>
              <w:t>rendre l'ascenseur jusqu'au 3</w:t>
            </w:r>
            <w:r w:rsidR="00BE327E" w:rsidRPr="00BE327E">
              <w:rPr>
                <w:rFonts w:asciiTheme="minorHAnsi" w:hAnsiTheme="minorHAnsi"/>
                <w:b/>
                <w:bCs/>
                <w:sz w:val="24"/>
                <w:szCs w:val="24"/>
                <w:vertAlign w:val="superscript"/>
              </w:rPr>
              <w:t>e</w:t>
            </w:r>
            <w:r w:rsidR="00BE327E">
              <w:rPr>
                <w:rFonts w:asciiTheme="minorHAnsi" w:hAnsiTheme="minorHAnsi"/>
                <w:b/>
                <w:bCs/>
                <w:sz w:val="24"/>
                <w:szCs w:val="24"/>
              </w:rPr>
              <w:t>.</w:t>
            </w:r>
          </w:p>
          <w:p w14:paraId="1ADE37E4" w14:textId="77777777" w:rsidR="00A82535" w:rsidRPr="00A82535" w:rsidRDefault="00A82535" w:rsidP="00821366">
            <w:pPr>
              <w:rPr>
                <w:rFonts w:asciiTheme="minorHAnsi" w:hAnsiTheme="minorHAnsi"/>
              </w:rPr>
            </w:pPr>
          </w:p>
        </w:tc>
      </w:tr>
    </w:tbl>
    <w:p w14:paraId="6D27C843" w14:textId="77777777" w:rsidR="00135C1F" w:rsidRPr="00135C1F" w:rsidRDefault="00135C1F" w:rsidP="00135C1F">
      <w:pPr>
        <w:widowControl w:val="0"/>
        <w:jc w:val="center"/>
        <w:rPr>
          <w:rFonts w:asciiTheme="minorHAnsi" w:hAnsiTheme="minorHAnsi"/>
          <w:b/>
          <w:bCs/>
          <w:sz w:val="48"/>
          <w:szCs w:val="48"/>
          <w:lang w:val="fr-CA"/>
        </w:rPr>
      </w:pPr>
      <w:r w:rsidRPr="00135C1F">
        <w:rPr>
          <w:rFonts w:asciiTheme="minorHAnsi" w:hAnsiTheme="minorHAnsi"/>
          <w:b/>
          <w:bCs/>
          <w:sz w:val="48"/>
          <w:szCs w:val="48"/>
          <w:lang w:val="fr-CA"/>
        </w:rPr>
        <w:t>HORAIRE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53"/>
        <w:gridCol w:w="2006"/>
        <w:gridCol w:w="5601"/>
      </w:tblGrid>
      <w:tr w:rsidR="00135C1F" w:rsidRPr="00135C1F" w14:paraId="13E58C99" w14:textId="77777777" w:rsidTr="00E048E7">
        <w:tc>
          <w:tcPr>
            <w:tcW w:w="1753" w:type="dxa"/>
          </w:tcPr>
          <w:p w14:paraId="2A3AAFC5" w14:textId="77777777" w:rsidR="00135C1F" w:rsidRPr="00135C1F" w:rsidRDefault="00135C1F" w:rsidP="00DF5754">
            <w:pPr>
              <w:widowControl w:val="0"/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Mercredi</w:t>
            </w:r>
          </w:p>
        </w:tc>
        <w:tc>
          <w:tcPr>
            <w:tcW w:w="2006" w:type="dxa"/>
          </w:tcPr>
          <w:p w14:paraId="2875F51B" w14:textId="77777777" w:rsidR="00135C1F" w:rsidRPr="00135C1F" w:rsidRDefault="00135C1F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9h30 à 10h30</w:t>
            </w:r>
          </w:p>
        </w:tc>
        <w:tc>
          <w:tcPr>
            <w:tcW w:w="5601" w:type="dxa"/>
          </w:tcPr>
          <w:p w14:paraId="5048CCCC" w14:textId="2362D017" w:rsidR="00135C1F" w:rsidRPr="00135C1F" w:rsidRDefault="003E68FF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C</w:t>
            </w:r>
            <w:r w:rsidR="00E048E7">
              <w:rPr>
                <w:rFonts w:asciiTheme="minorHAnsi" w:hAnsiTheme="minorHAnsi"/>
                <w:sz w:val="24"/>
                <w:szCs w:val="24"/>
                <w:lang w:val="fr-CA"/>
              </w:rPr>
              <w:t>eintures vertes et plus</w:t>
            </w:r>
          </w:p>
        </w:tc>
      </w:tr>
      <w:tr w:rsidR="00135C1F" w:rsidRPr="00135C1F" w14:paraId="133F39F7" w14:textId="77777777" w:rsidTr="00E048E7">
        <w:tc>
          <w:tcPr>
            <w:tcW w:w="1753" w:type="dxa"/>
          </w:tcPr>
          <w:p w14:paraId="684F7EEE" w14:textId="7BA4F3E5" w:rsidR="00135C1F" w:rsidRPr="00135C1F" w:rsidRDefault="001E74D3" w:rsidP="00264E36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1</w:t>
            </w:r>
            <w:r w:rsidR="00E7590B">
              <w:rPr>
                <w:rFonts w:asciiTheme="minorHAnsi" w:hAnsiTheme="minorHAnsi"/>
                <w:sz w:val="24"/>
                <w:szCs w:val="24"/>
                <w:lang w:val="fr-CA"/>
              </w:rPr>
              <w:t>8</w:t>
            </w:r>
            <w:r w:rsidR="00135C1F"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</w:t>
            </w:r>
            <w:r w:rsidR="00264E36">
              <w:rPr>
                <w:rFonts w:asciiTheme="minorHAnsi" w:hAnsiTheme="minorHAnsi"/>
                <w:sz w:val="24"/>
                <w:szCs w:val="24"/>
                <w:lang w:val="fr-CA"/>
              </w:rPr>
              <w:t>juin</w:t>
            </w:r>
            <w:r w:rsidR="00135C1F"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20</w:t>
            </w:r>
            <w:r w:rsidR="003E42F7"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E7590B">
              <w:rPr>
                <w:rFonts w:asciiTheme="minorHAnsi" w:hAnsiTheme="minorHAnsi"/>
                <w:sz w:val="24"/>
                <w:szCs w:val="24"/>
                <w:lang w:val="fr-CA"/>
              </w:rPr>
              <w:t>5</w:t>
            </w:r>
          </w:p>
        </w:tc>
        <w:tc>
          <w:tcPr>
            <w:tcW w:w="2006" w:type="dxa"/>
          </w:tcPr>
          <w:p w14:paraId="4CC556E3" w14:textId="77777777" w:rsidR="00135C1F" w:rsidRPr="00135C1F" w:rsidRDefault="00135C1F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10h30 à 11h00</w:t>
            </w:r>
          </w:p>
        </w:tc>
        <w:tc>
          <w:tcPr>
            <w:tcW w:w="5601" w:type="dxa"/>
          </w:tcPr>
          <w:p w14:paraId="49A327EB" w14:textId="2C36997F" w:rsidR="00135C1F" w:rsidRPr="00135C1F" w:rsidRDefault="00135C1F" w:rsidP="00503519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Katas ceintures noires (</w:t>
            </w:r>
            <w:proofErr w:type="spellStart"/>
            <w:r w:rsidR="00471B93">
              <w:rPr>
                <w:rFonts w:asciiTheme="minorHAnsi" w:hAnsiTheme="minorHAnsi"/>
                <w:sz w:val="24"/>
                <w:szCs w:val="24"/>
                <w:lang w:val="fr-CA"/>
              </w:rPr>
              <w:t>Gankaku</w:t>
            </w:r>
            <w:proofErr w:type="spellEnd"/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)</w:t>
            </w:r>
          </w:p>
        </w:tc>
      </w:tr>
      <w:tr w:rsidR="00E048E7" w:rsidRPr="00135C1F" w14:paraId="3317D396" w14:textId="77777777" w:rsidTr="00E048E7">
        <w:tc>
          <w:tcPr>
            <w:tcW w:w="1753" w:type="dxa"/>
          </w:tcPr>
          <w:p w14:paraId="7B9F792A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  <w:tc>
          <w:tcPr>
            <w:tcW w:w="2006" w:type="dxa"/>
          </w:tcPr>
          <w:p w14:paraId="2FF8488E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16h00 à 17h30</w:t>
            </w:r>
          </w:p>
        </w:tc>
        <w:tc>
          <w:tcPr>
            <w:tcW w:w="5601" w:type="dxa"/>
          </w:tcPr>
          <w:p w14:paraId="630432A5" w14:textId="1F0DC295" w:rsidR="00E048E7" w:rsidRPr="00135C1F" w:rsidRDefault="003E68FF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C</w:t>
            </w:r>
            <w:r w:rsidR="00E048E7">
              <w:rPr>
                <w:rFonts w:asciiTheme="minorHAnsi" w:hAnsiTheme="minorHAnsi"/>
                <w:sz w:val="24"/>
                <w:szCs w:val="24"/>
                <w:lang w:val="fr-CA"/>
              </w:rPr>
              <w:t>eintures vertes et plus</w:t>
            </w:r>
          </w:p>
        </w:tc>
      </w:tr>
      <w:tr w:rsidR="00E048E7" w:rsidRPr="00135C1F" w14:paraId="49E6875B" w14:textId="77777777" w:rsidTr="00E048E7">
        <w:tc>
          <w:tcPr>
            <w:tcW w:w="1753" w:type="dxa"/>
          </w:tcPr>
          <w:p w14:paraId="341CEDB2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  <w:tc>
          <w:tcPr>
            <w:tcW w:w="2006" w:type="dxa"/>
          </w:tcPr>
          <w:p w14:paraId="54D79516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  <w:tc>
          <w:tcPr>
            <w:tcW w:w="5601" w:type="dxa"/>
          </w:tcPr>
          <w:p w14:paraId="6D7F5B82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</w:tr>
      <w:tr w:rsidR="00E048E7" w:rsidRPr="00135C1F" w14:paraId="02D3B6C9" w14:textId="77777777" w:rsidTr="00E048E7">
        <w:tc>
          <w:tcPr>
            <w:tcW w:w="1753" w:type="dxa"/>
          </w:tcPr>
          <w:p w14:paraId="2BE39516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Jeudi</w:t>
            </w:r>
          </w:p>
        </w:tc>
        <w:tc>
          <w:tcPr>
            <w:tcW w:w="2006" w:type="dxa"/>
          </w:tcPr>
          <w:p w14:paraId="54DB3D77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9h30 à   10h30</w:t>
            </w:r>
          </w:p>
        </w:tc>
        <w:tc>
          <w:tcPr>
            <w:tcW w:w="5601" w:type="dxa"/>
          </w:tcPr>
          <w:p w14:paraId="79D1DB37" w14:textId="66E508D2" w:rsidR="00E048E7" w:rsidRPr="00135C1F" w:rsidRDefault="003E68FF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C</w:t>
            </w:r>
            <w:r w:rsidR="00E048E7">
              <w:rPr>
                <w:rFonts w:asciiTheme="minorHAnsi" w:hAnsiTheme="minorHAnsi"/>
                <w:sz w:val="24"/>
                <w:szCs w:val="24"/>
                <w:lang w:val="fr-CA"/>
              </w:rPr>
              <w:t>eintures vertes et plus</w:t>
            </w:r>
          </w:p>
        </w:tc>
      </w:tr>
      <w:tr w:rsidR="00E048E7" w:rsidRPr="00135C1F" w14:paraId="11C3A80A" w14:textId="77777777" w:rsidTr="00E048E7">
        <w:tc>
          <w:tcPr>
            <w:tcW w:w="1753" w:type="dxa"/>
          </w:tcPr>
          <w:p w14:paraId="0F17DC6B" w14:textId="5D53C23B" w:rsidR="00E048E7" w:rsidRPr="00135C1F" w:rsidRDefault="00E7590B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19</w:t>
            </w:r>
            <w:r w:rsidR="00E048E7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juin</w:t>
            </w:r>
            <w:r w:rsidR="00E048E7"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20</w:t>
            </w:r>
            <w:r w:rsidR="00E048E7"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5</w:t>
            </w:r>
          </w:p>
        </w:tc>
        <w:tc>
          <w:tcPr>
            <w:tcW w:w="2006" w:type="dxa"/>
          </w:tcPr>
          <w:p w14:paraId="216FAC79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10h30 à 11h00</w:t>
            </w:r>
          </w:p>
        </w:tc>
        <w:tc>
          <w:tcPr>
            <w:tcW w:w="5601" w:type="dxa"/>
          </w:tcPr>
          <w:p w14:paraId="54385FE5" w14:textId="01C7C3AD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Katas ceintures noires (</w:t>
            </w:r>
            <w:proofErr w:type="spellStart"/>
            <w:r w:rsidR="00FC0260">
              <w:rPr>
                <w:rFonts w:asciiTheme="minorHAnsi" w:hAnsiTheme="minorHAnsi"/>
                <w:sz w:val="24"/>
                <w:szCs w:val="24"/>
                <w:lang w:val="fr-CA"/>
              </w:rPr>
              <w:t>Nijushi</w:t>
            </w:r>
            <w:r w:rsidR="0099464B">
              <w:rPr>
                <w:rFonts w:asciiTheme="minorHAnsi" w:hAnsiTheme="minorHAnsi"/>
                <w:sz w:val="24"/>
                <w:szCs w:val="24"/>
                <w:lang w:val="fr-CA"/>
              </w:rPr>
              <w:t>h</w:t>
            </w:r>
            <w:r w:rsidR="00FC0260">
              <w:rPr>
                <w:rFonts w:asciiTheme="minorHAnsi" w:hAnsiTheme="minorHAnsi"/>
                <w:sz w:val="24"/>
                <w:szCs w:val="24"/>
                <w:lang w:val="fr-CA"/>
              </w:rPr>
              <w:t>o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)</w:t>
            </w:r>
          </w:p>
        </w:tc>
      </w:tr>
      <w:tr w:rsidR="00E048E7" w:rsidRPr="00135C1F" w14:paraId="4ED74DB5" w14:textId="77777777" w:rsidTr="00E048E7">
        <w:tc>
          <w:tcPr>
            <w:tcW w:w="1753" w:type="dxa"/>
          </w:tcPr>
          <w:p w14:paraId="1A1244ED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  <w:tc>
          <w:tcPr>
            <w:tcW w:w="2006" w:type="dxa"/>
          </w:tcPr>
          <w:p w14:paraId="49EB01E7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color w:val="000000" w:themeColor="text1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16h00 à 17h30</w:t>
            </w:r>
          </w:p>
        </w:tc>
        <w:tc>
          <w:tcPr>
            <w:tcW w:w="5601" w:type="dxa"/>
          </w:tcPr>
          <w:p w14:paraId="57B4D189" w14:textId="706899F0" w:rsidR="00E048E7" w:rsidRPr="00135C1F" w:rsidRDefault="003E68FF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C</w:t>
            </w:r>
            <w:r w:rsidR="00E048E7">
              <w:rPr>
                <w:rFonts w:asciiTheme="minorHAnsi" w:hAnsiTheme="minorHAnsi"/>
                <w:sz w:val="24"/>
                <w:szCs w:val="24"/>
                <w:lang w:val="fr-CA"/>
              </w:rPr>
              <w:t>eintures vertes et plus</w:t>
            </w:r>
          </w:p>
        </w:tc>
      </w:tr>
      <w:tr w:rsidR="00E048E7" w:rsidRPr="00135C1F" w14:paraId="10B227A2" w14:textId="77777777" w:rsidTr="00E048E7">
        <w:tc>
          <w:tcPr>
            <w:tcW w:w="1753" w:type="dxa"/>
          </w:tcPr>
          <w:p w14:paraId="34CD09E6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  <w:tc>
          <w:tcPr>
            <w:tcW w:w="2006" w:type="dxa"/>
          </w:tcPr>
          <w:p w14:paraId="39017AAC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  <w:tc>
          <w:tcPr>
            <w:tcW w:w="5601" w:type="dxa"/>
          </w:tcPr>
          <w:p w14:paraId="08CBE238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</w:tr>
      <w:tr w:rsidR="00E048E7" w:rsidRPr="00135C1F" w14:paraId="41A80EF6" w14:textId="77777777" w:rsidTr="00E048E7">
        <w:tc>
          <w:tcPr>
            <w:tcW w:w="1753" w:type="dxa"/>
          </w:tcPr>
          <w:p w14:paraId="1DA7288D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Vendredi</w:t>
            </w:r>
          </w:p>
        </w:tc>
        <w:tc>
          <w:tcPr>
            <w:tcW w:w="2006" w:type="dxa"/>
          </w:tcPr>
          <w:p w14:paraId="30CB73A1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9h30 à 10h30</w:t>
            </w:r>
          </w:p>
        </w:tc>
        <w:tc>
          <w:tcPr>
            <w:tcW w:w="5601" w:type="dxa"/>
          </w:tcPr>
          <w:p w14:paraId="081FA921" w14:textId="222EF034" w:rsidR="00E048E7" w:rsidRPr="00135C1F" w:rsidRDefault="003E68FF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C</w:t>
            </w:r>
            <w:r w:rsidR="00E048E7">
              <w:rPr>
                <w:rFonts w:asciiTheme="minorHAnsi" w:hAnsiTheme="minorHAnsi"/>
                <w:sz w:val="24"/>
                <w:szCs w:val="24"/>
                <w:lang w:val="fr-CA"/>
              </w:rPr>
              <w:t>eintures vertes et plus</w:t>
            </w:r>
          </w:p>
        </w:tc>
      </w:tr>
      <w:tr w:rsidR="00E048E7" w:rsidRPr="00135C1F" w14:paraId="16CD34FE" w14:textId="77777777" w:rsidTr="00E048E7">
        <w:tc>
          <w:tcPr>
            <w:tcW w:w="1753" w:type="dxa"/>
          </w:tcPr>
          <w:p w14:paraId="6752C124" w14:textId="6393B3D1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E7590B">
              <w:rPr>
                <w:rFonts w:asciiTheme="minorHAnsi" w:hAnsiTheme="minorHAnsi"/>
                <w:sz w:val="24"/>
                <w:szCs w:val="24"/>
                <w:lang w:val="fr-CA"/>
              </w:rPr>
              <w:t>0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juin</w:t>
            </w: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20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E7590B">
              <w:rPr>
                <w:rFonts w:asciiTheme="minorHAnsi" w:hAnsiTheme="minorHAnsi"/>
                <w:sz w:val="24"/>
                <w:szCs w:val="24"/>
                <w:lang w:val="fr-CA"/>
              </w:rPr>
              <w:t>5</w:t>
            </w:r>
          </w:p>
        </w:tc>
        <w:tc>
          <w:tcPr>
            <w:tcW w:w="2006" w:type="dxa"/>
          </w:tcPr>
          <w:p w14:paraId="6CC870BF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10h30 à 11h00</w:t>
            </w:r>
          </w:p>
        </w:tc>
        <w:tc>
          <w:tcPr>
            <w:tcW w:w="5601" w:type="dxa"/>
          </w:tcPr>
          <w:p w14:paraId="609A3417" w14:textId="37F49928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Katas ceintures noires (</w:t>
            </w:r>
            <w:proofErr w:type="spellStart"/>
            <w:r w:rsidR="00471B93">
              <w:rPr>
                <w:rFonts w:asciiTheme="minorHAnsi" w:hAnsiTheme="minorHAnsi"/>
                <w:sz w:val="24"/>
                <w:szCs w:val="24"/>
                <w:lang w:val="fr-CA"/>
              </w:rPr>
              <w:t>Unsu</w:t>
            </w:r>
            <w:proofErr w:type="spellEnd"/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)</w:t>
            </w:r>
          </w:p>
        </w:tc>
      </w:tr>
      <w:tr w:rsidR="00E048E7" w:rsidRPr="00135C1F" w14:paraId="42EFFBA9" w14:textId="77777777" w:rsidTr="00E048E7">
        <w:tc>
          <w:tcPr>
            <w:tcW w:w="1753" w:type="dxa"/>
          </w:tcPr>
          <w:p w14:paraId="09192F00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  <w:tc>
          <w:tcPr>
            <w:tcW w:w="2006" w:type="dxa"/>
          </w:tcPr>
          <w:p w14:paraId="262CC1AF" w14:textId="1C299164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15h00 à 16h00</w:t>
            </w:r>
          </w:p>
        </w:tc>
        <w:tc>
          <w:tcPr>
            <w:tcW w:w="5601" w:type="dxa"/>
          </w:tcPr>
          <w:p w14:paraId="1E0F1045" w14:textId="4EA6CEC4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Briefing pour les Qualifications</w:t>
            </w:r>
          </w:p>
        </w:tc>
      </w:tr>
      <w:tr w:rsidR="00E048E7" w:rsidRPr="00135C1F" w14:paraId="43B29D22" w14:textId="77777777" w:rsidTr="00E048E7">
        <w:tc>
          <w:tcPr>
            <w:tcW w:w="1753" w:type="dxa"/>
          </w:tcPr>
          <w:p w14:paraId="5976B78F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  <w:tc>
          <w:tcPr>
            <w:tcW w:w="2006" w:type="dxa"/>
          </w:tcPr>
          <w:p w14:paraId="3A6CC722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16h00 à 17h30</w:t>
            </w:r>
          </w:p>
        </w:tc>
        <w:tc>
          <w:tcPr>
            <w:tcW w:w="5601" w:type="dxa"/>
          </w:tcPr>
          <w:p w14:paraId="7A20498D" w14:textId="3EED1FAA" w:rsidR="00E048E7" w:rsidRPr="00135C1F" w:rsidRDefault="003E68FF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C</w:t>
            </w:r>
            <w:r w:rsidR="00E048E7">
              <w:rPr>
                <w:rFonts w:asciiTheme="minorHAnsi" w:hAnsiTheme="minorHAnsi"/>
                <w:sz w:val="24"/>
                <w:szCs w:val="24"/>
                <w:lang w:val="fr-CA"/>
              </w:rPr>
              <w:t>eintures vertes et plus</w:t>
            </w:r>
          </w:p>
        </w:tc>
      </w:tr>
      <w:tr w:rsidR="00E048E7" w:rsidRPr="00135C1F" w14:paraId="4FA80722" w14:textId="77777777" w:rsidTr="00E048E7">
        <w:tc>
          <w:tcPr>
            <w:tcW w:w="1753" w:type="dxa"/>
          </w:tcPr>
          <w:p w14:paraId="36430562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  <w:tc>
          <w:tcPr>
            <w:tcW w:w="2006" w:type="dxa"/>
          </w:tcPr>
          <w:p w14:paraId="443246E2" w14:textId="77777777" w:rsidR="00E048E7" w:rsidRPr="00135C1F" w:rsidRDefault="00E048E7" w:rsidP="00E048E7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  <w:tc>
          <w:tcPr>
            <w:tcW w:w="5601" w:type="dxa"/>
          </w:tcPr>
          <w:p w14:paraId="57D6347A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</w:tr>
      <w:tr w:rsidR="00E048E7" w:rsidRPr="00135C1F" w14:paraId="4ACC84C9" w14:textId="77777777" w:rsidTr="00E048E7">
        <w:tc>
          <w:tcPr>
            <w:tcW w:w="1753" w:type="dxa"/>
          </w:tcPr>
          <w:p w14:paraId="7C2682E2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Samedi</w:t>
            </w:r>
          </w:p>
        </w:tc>
        <w:tc>
          <w:tcPr>
            <w:tcW w:w="2006" w:type="dxa"/>
          </w:tcPr>
          <w:p w14:paraId="6C7808A4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9h30 à 10h30</w:t>
            </w:r>
          </w:p>
        </w:tc>
        <w:tc>
          <w:tcPr>
            <w:tcW w:w="5601" w:type="dxa"/>
          </w:tcPr>
          <w:p w14:paraId="53F07530" w14:textId="4353E016" w:rsidR="00E048E7" w:rsidRPr="00135C1F" w:rsidRDefault="003E68FF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C</w:t>
            </w:r>
            <w:r w:rsidR="00E048E7">
              <w:rPr>
                <w:rFonts w:asciiTheme="minorHAnsi" w:hAnsiTheme="minorHAnsi"/>
                <w:sz w:val="24"/>
                <w:szCs w:val="24"/>
                <w:lang w:val="fr-CA"/>
              </w:rPr>
              <w:t>eintures vertes et plus</w:t>
            </w:r>
          </w:p>
        </w:tc>
      </w:tr>
      <w:tr w:rsidR="00E048E7" w:rsidRPr="00135C1F" w14:paraId="3B4F44C4" w14:textId="77777777" w:rsidTr="00E048E7">
        <w:tc>
          <w:tcPr>
            <w:tcW w:w="1753" w:type="dxa"/>
          </w:tcPr>
          <w:p w14:paraId="230EDE66" w14:textId="1F3CBE01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E7590B">
              <w:rPr>
                <w:rFonts w:asciiTheme="minorHAnsi" w:hAnsiTheme="minorHAnsi"/>
                <w:sz w:val="24"/>
                <w:szCs w:val="24"/>
                <w:lang w:val="fr-CA"/>
              </w:rPr>
              <w:t>1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juin</w:t>
            </w: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20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E7590B">
              <w:rPr>
                <w:rFonts w:asciiTheme="minorHAnsi" w:hAnsiTheme="minorHAnsi"/>
                <w:sz w:val="24"/>
                <w:szCs w:val="24"/>
                <w:lang w:val="fr-CA"/>
              </w:rPr>
              <w:t>5</w:t>
            </w:r>
          </w:p>
        </w:tc>
        <w:tc>
          <w:tcPr>
            <w:tcW w:w="2006" w:type="dxa"/>
          </w:tcPr>
          <w:p w14:paraId="0C76BE8F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10h30 à 11h00</w:t>
            </w:r>
          </w:p>
        </w:tc>
        <w:tc>
          <w:tcPr>
            <w:tcW w:w="5601" w:type="dxa"/>
          </w:tcPr>
          <w:p w14:paraId="42791CB6" w14:textId="7D74FDF0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Katas ceintures noires (</w:t>
            </w:r>
            <w:proofErr w:type="spellStart"/>
            <w:r w:rsidR="006C399B">
              <w:rPr>
                <w:rFonts w:asciiTheme="minorHAnsi" w:hAnsiTheme="minorHAnsi"/>
                <w:sz w:val="24"/>
                <w:szCs w:val="24"/>
                <w:lang w:val="fr-CA"/>
              </w:rPr>
              <w:t>Sochin</w:t>
            </w:r>
            <w:proofErr w:type="spellEnd"/>
            <w:r w:rsidRPr="00135C1F">
              <w:rPr>
                <w:rFonts w:asciiTheme="minorHAnsi" w:hAnsiTheme="minorHAnsi"/>
                <w:color w:val="000000"/>
                <w:sz w:val="24"/>
                <w:szCs w:val="24"/>
              </w:rPr>
              <w:t>)</w:t>
            </w:r>
          </w:p>
        </w:tc>
      </w:tr>
      <w:tr w:rsidR="00E048E7" w:rsidRPr="00135C1F" w14:paraId="2283F732" w14:textId="77777777" w:rsidTr="00E048E7">
        <w:tc>
          <w:tcPr>
            <w:tcW w:w="1753" w:type="dxa"/>
          </w:tcPr>
          <w:p w14:paraId="1699C5A9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  <w:tc>
          <w:tcPr>
            <w:tcW w:w="2006" w:type="dxa"/>
          </w:tcPr>
          <w:p w14:paraId="2440AFB3" w14:textId="52B96020" w:rsidR="00E048E7" w:rsidRPr="00135C1F" w:rsidRDefault="00E048E7" w:rsidP="00E048E7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15h00 à 16h00</w:t>
            </w:r>
          </w:p>
        </w:tc>
        <w:tc>
          <w:tcPr>
            <w:tcW w:w="5601" w:type="dxa"/>
          </w:tcPr>
          <w:p w14:paraId="60A12E8E" w14:textId="4C00D06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Examens théoriques pour les Qualifications</w:t>
            </w:r>
          </w:p>
        </w:tc>
      </w:tr>
      <w:tr w:rsidR="00E048E7" w:rsidRPr="00135C1F" w14:paraId="6873012A" w14:textId="77777777" w:rsidTr="00E048E7">
        <w:tc>
          <w:tcPr>
            <w:tcW w:w="1753" w:type="dxa"/>
          </w:tcPr>
          <w:p w14:paraId="6B0DD417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  <w:tc>
          <w:tcPr>
            <w:tcW w:w="2006" w:type="dxa"/>
          </w:tcPr>
          <w:p w14:paraId="0C8E5BBD" w14:textId="77777777" w:rsidR="00E048E7" w:rsidRPr="00135C1F" w:rsidRDefault="00E048E7" w:rsidP="00E048E7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16h00 à 17h30</w:t>
            </w:r>
          </w:p>
        </w:tc>
        <w:tc>
          <w:tcPr>
            <w:tcW w:w="5601" w:type="dxa"/>
          </w:tcPr>
          <w:p w14:paraId="4C620BFF" w14:textId="4B4C4AD3" w:rsidR="00E048E7" w:rsidRPr="00135C1F" w:rsidRDefault="003E68FF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C</w:t>
            </w:r>
            <w:r w:rsidR="00E048E7">
              <w:rPr>
                <w:rFonts w:asciiTheme="minorHAnsi" w:hAnsiTheme="minorHAnsi"/>
                <w:sz w:val="24"/>
                <w:szCs w:val="24"/>
                <w:lang w:val="fr-CA"/>
              </w:rPr>
              <w:t>eintures vertes et plus</w:t>
            </w:r>
          </w:p>
        </w:tc>
      </w:tr>
      <w:tr w:rsidR="00E048E7" w:rsidRPr="00135C1F" w14:paraId="5BBD57E5" w14:textId="77777777" w:rsidTr="00E048E7">
        <w:tc>
          <w:tcPr>
            <w:tcW w:w="1753" w:type="dxa"/>
          </w:tcPr>
          <w:p w14:paraId="1F0085B2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  <w:tc>
          <w:tcPr>
            <w:tcW w:w="2006" w:type="dxa"/>
          </w:tcPr>
          <w:p w14:paraId="7215C48B" w14:textId="77777777" w:rsidR="00E048E7" w:rsidRPr="00135C1F" w:rsidRDefault="00E048E7" w:rsidP="00E048E7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19h0</w:t>
            </w: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0 à 22h00 </w:t>
            </w:r>
          </w:p>
        </w:tc>
        <w:tc>
          <w:tcPr>
            <w:tcW w:w="5601" w:type="dxa"/>
          </w:tcPr>
          <w:p w14:paraId="48220241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Banquet</w:t>
            </w:r>
          </w:p>
        </w:tc>
      </w:tr>
      <w:tr w:rsidR="00E048E7" w:rsidRPr="00135C1F" w14:paraId="3431D423" w14:textId="77777777" w:rsidTr="00E048E7">
        <w:tc>
          <w:tcPr>
            <w:tcW w:w="1753" w:type="dxa"/>
          </w:tcPr>
          <w:p w14:paraId="09E1D5B2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  <w:tc>
          <w:tcPr>
            <w:tcW w:w="2006" w:type="dxa"/>
          </w:tcPr>
          <w:p w14:paraId="37CFB78D" w14:textId="77777777" w:rsidR="00E048E7" w:rsidRPr="00135C1F" w:rsidRDefault="00E048E7" w:rsidP="00E048E7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  <w:tc>
          <w:tcPr>
            <w:tcW w:w="5601" w:type="dxa"/>
          </w:tcPr>
          <w:p w14:paraId="36C1644E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</w:tr>
      <w:tr w:rsidR="00E048E7" w:rsidRPr="00135C1F" w14:paraId="6960F0DC" w14:textId="77777777" w:rsidTr="00E048E7">
        <w:tc>
          <w:tcPr>
            <w:tcW w:w="1753" w:type="dxa"/>
          </w:tcPr>
          <w:p w14:paraId="76A40759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Dimanche</w:t>
            </w:r>
          </w:p>
        </w:tc>
        <w:tc>
          <w:tcPr>
            <w:tcW w:w="2006" w:type="dxa"/>
          </w:tcPr>
          <w:p w14:paraId="0DBAC9DC" w14:textId="48E097F3" w:rsidR="00E048E7" w:rsidRPr="00A212D3" w:rsidRDefault="00A212D3" w:rsidP="00E048E7">
            <w:pPr>
              <w:widowControl w:val="0"/>
              <w:rPr>
                <w:rFonts w:asciiTheme="minorHAnsi" w:hAnsiTheme="minorHAnsi"/>
                <w:color w:val="FF0000"/>
                <w:sz w:val="24"/>
                <w:szCs w:val="24"/>
                <w:highlight w:val="yellow"/>
                <w:lang w:val="fr-CA"/>
              </w:rPr>
            </w:pPr>
            <w:r w:rsidRPr="00A212D3">
              <w:rPr>
                <w:rFonts w:asciiTheme="minorHAnsi" w:hAnsiTheme="minorHAnsi"/>
                <w:color w:val="FF0000"/>
                <w:sz w:val="24"/>
                <w:szCs w:val="24"/>
                <w:highlight w:val="yellow"/>
                <w:lang w:val="fr-CA"/>
              </w:rPr>
              <w:t xml:space="preserve">   9h15</w:t>
            </w:r>
          </w:p>
        </w:tc>
        <w:tc>
          <w:tcPr>
            <w:tcW w:w="5601" w:type="dxa"/>
          </w:tcPr>
          <w:p w14:paraId="51DEBF62" w14:textId="188FD60C" w:rsidR="00E048E7" w:rsidRPr="00A212D3" w:rsidRDefault="00A212D3" w:rsidP="00E048E7">
            <w:pPr>
              <w:widowControl w:val="0"/>
              <w:rPr>
                <w:rFonts w:asciiTheme="minorHAnsi" w:hAnsiTheme="minorHAnsi"/>
                <w:color w:val="FF0000"/>
                <w:sz w:val="24"/>
                <w:szCs w:val="24"/>
                <w:highlight w:val="yellow"/>
                <w:lang w:val="fr-CA"/>
              </w:rPr>
            </w:pPr>
            <w:r w:rsidRPr="00A212D3">
              <w:rPr>
                <w:rFonts w:asciiTheme="minorHAnsi" w:hAnsiTheme="minorHAnsi"/>
                <w:color w:val="FF0000"/>
                <w:sz w:val="24"/>
                <w:szCs w:val="24"/>
                <w:highlight w:val="yellow"/>
                <w:lang w:val="fr-CA"/>
              </w:rPr>
              <w:t>Prise de la photo de groupe</w:t>
            </w:r>
          </w:p>
        </w:tc>
      </w:tr>
      <w:tr w:rsidR="00A212D3" w:rsidRPr="00135C1F" w14:paraId="0D4870BA" w14:textId="77777777" w:rsidTr="00E048E7">
        <w:tc>
          <w:tcPr>
            <w:tcW w:w="1753" w:type="dxa"/>
          </w:tcPr>
          <w:p w14:paraId="47051518" w14:textId="3FB81413" w:rsidR="00A212D3" w:rsidRPr="00135C1F" w:rsidRDefault="00A212D3" w:rsidP="00A212D3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22 juin</w:t>
            </w: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20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25</w:t>
            </w:r>
          </w:p>
        </w:tc>
        <w:tc>
          <w:tcPr>
            <w:tcW w:w="2006" w:type="dxa"/>
          </w:tcPr>
          <w:p w14:paraId="29070626" w14:textId="27864E48" w:rsidR="00A212D3" w:rsidRPr="00135C1F" w:rsidRDefault="00A212D3" w:rsidP="00A212D3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9h30 à 10h30</w:t>
            </w:r>
          </w:p>
        </w:tc>
        <w:tc>
          <w:tcPr>
            <w:tcW w:w="5601" w:type="dxa"/>
          </w:tcPr>
          <w:p w14:paraId="0D839DC6" w14:textId="24B01AB7" w:rsidR="00A212D3" w:rsidRPr="00135C1F" w:rsidRDefault="003E68FF" w:rsidP="00A212D3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C</w:t>
            </w:r>
            <w:r w:rsidR="00A212D3">
              <w:rPr>
                <w:rFonts w:asciiTheme="minorHAnsi" w:hAnsiTheme="minorHAnsi"/>
                <w:sz w:val="24"/>
                <w:szCs w:val="24"/>
                <w:lang w:val="fr-CA"/>
              </w:rPr>
              <w:t>eintures vertes et plus</w:t>
            </w:r>
          </w:p>
        </w:tc>
      </w:tr>
      <w:tr w:rsidR="00A212D3" w:rsidRPr="00135C1F" w14:paraId="7B30C5A2" w14:textId="77777777" w:rsidTr="00E048E7">
        <w:tc>
          <w:tcPr>
            <w:tcW w:w="1753" w:type="dxa"/>
          </w:tcPr>
          <w:p w14:paraId="2F194119" w14:textId="77777777" w:rsidR="00A212D3" w:rsidRPr="00135C1F" w:rsidRDefault="00A212D3" w:rsidP="00A212D3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  <w:tc>
          <w:tcPr>
            <w:tcW w:w="2006" w:type="dxa"/>
          </w:tcPr>
          <w:p w14:paraId="76E33864" w14:textId="54F954D8" w:rsidR="00A212D3" w:rsidRPr="00135C1F" w:rsidRDefault="00A212D3" w:rsidP="00A212D3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10h30 à 11h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00</w:t>
            </w:r>
          </w:p>
        </w:tc>
        <w:tc>
          <w:tcPr>
            <w:tcW w:w="5601" w:type="dxa"/>
          </w:tcPr>
          <w:p w14:paraId="05F74C24" w14:textId="7C38D0FC" w:rsidR="00A212D3" w:rsidRPr="00135C1F" w:rsidRDefault="00A212D3" w:rsidP="00A212D3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Katas ceintures noires (</w:t>
            </w:r>
            <w:proofErr w:type="spellStart"/>
            <w:r>
              <w:rPr>
                <w:rFonts w:asciiTheme="minorHAnsi" w:hAnsiTheme="minorHAnsi"/>
                <w:sz w:val="24"/>
                <w:szCs w:val="24"/>
                <w:lang w:val="fr-CA"/>
              </w:rPr>
              <w:t>Gojushiho</w:t>
            </w:r>
            <w:proofErr w:type="spellEnd"/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4"/>
                <w:szCs w:val="24"/>
                <w:lang w:val="fr-CA"/>
              </w:rPr>
              <w:t>Sho</w:t>
            </w:r>
            <w:proofErr w:type="spellEnd"/>
            <w:r w:rsidRPr="00135C1F">
              <w:rPr>
                <w:rFonts w:asciiTheme="minorHAnsi" w:hAnsiTheme="minorHAnsi"/>
                <w:color w:val="000000"/>
                <w:sz w:val="24"/>
                <w:szCs w:val="24"/>
              </w:rPr>
              <w:t>)</w:t>
            </w:r>
          </w:p>
        </w:tc>
      </w:tr>
      <w:tr w:rsidR="00A212D3" w:rsidRPr="00135C1F" w14:paraId="2493F6F4" w14:textId="77777777" w:rsidTr="00E048E7">
        <w:tc>
          <w:tcPr>
            <w:tcW w:w="1753" w:type="dxa"/>
          </w:tcPr>
          <w:p w14:paraId="5C13B61C" w14:textId="77777777" w:rsidR="00A212D3" w:rsidRPr="00135C1F" w:rsidRDefault="00A212D3" w:rsidP="00A212D3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  <w:tc>
          <w:tcPr>
            <w:tcW w:w="2006" w:type="dxa"/>
          </w:tcPr>
          <w:p w14:paraId="7B3E3745" w14:textId="2AB650AE" w:rsidR="00A212D3" w:rsidRPr="00135C1F" w:rsidRDefault="00A212D3" w:rsidP="00A212D3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11h00 à 12h30</w:t>
            </w:r>
          </w:p>
        </w:tc>
        <w:tc>
          <w:tcPr>
            <w:tcW w:w="5601" w:type="dxa"/>
          </w:tcPr>
          <w:p w14:paraId="1CDB4FE0" w14:textId="20B43D91" w:rsidR="00A212D3" w:rsidRPr="00135C1F" w:rsidRDefault="00A212D3" w:rsidP="00A212D3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Examens de </w:t>
            </w:r>
            <w:r w:rsidR="00673AD0">
              <w:rPr>
                <w:rFonts w:asciiTheme="minorHAnsi" w:hAnsiTheme="minorHAnsi"/>
                <w:sz w:val="24"/>
                <w:szCs w:val="24"/>
                <w:lang w:val="fr-CA"/>
              </w:rPr>
              <w:t>D</w:t>
            </w: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an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et Qualifications</w:t>
            </w:r>
          </w:p>
        </w:tc>
      </w:tr>
    </w:tbl>
    <w:p w14:paraId="191ADFC6" w14:textId="77777777" w:rsidR="00135C1F" w:rsidRPr="00135C1F" w:rsidRDefault="00135C1F" w:rsidP="00135C1F">
      <w:pPr>
        <w:widowControl w:val="0"/>
        <w:rPr>
          <w:rFonts w:asciiTheme="minorHAnsi" w:hAnsiTheme="minorHAnsi"/>
          <w:b/>
          <w:bCs/>
          <w:sz w:val="12"/>
          <w:szCs w:val="12"/>
          <w:lang w:val="fr-CA"/>
        </w:rPr>
      </w:pPr>
    </w:p>
    <w:tbl>
      <w:tblPr>
        <w:tblStyle w:val="Grilledutableau"/>
        <w:tblW w:w="0" w:type="auto"/>
        <w:tblInd w:w="38" w:type="dxa"/>
        <w:tblLook w:val="01E0" w:firstRow="1" w:lastRow="1" w:firstColumn="1" w:lastColumn="1" w:noHBand="0" w:noVBand="0"/>
      </w:tblPr>
      <w:tblGrid>
        <w:gridCol w:w="9292"/>
      </w:tblGrid>
      <w:tr w:rsidR="00135C1F" w:rsidRPr="00135C1F" w14:paraId="7EDCAE4A" w14:textId="77777777" w:rsidTr="00DF5754">
        <w:tc>
          <w:tcPr>
            <w:tcW w:w="10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077597" w14:textId="77777777" w:rsidR="00135C1F" w:rsidRPr="00135C1F" w:rsidRDefault="00135C1F" w:rsidP="00DF5754">
            <w:pPr>
              <w:overflowPunct/>
              <w:ind w:left="380"/>
              <w:rPr>
                <w:rFonts w:asciiTheme="minorHAnsi" w:hAnsiTheme="minorHAnsi" w:cs="Arial"/>
                <w:b/>
                <w:bCs/>
                <w:sz w:val="12"/>
                <w:szCs w:val="12"/>
                <w:lang w:val="fr-CA"/>
              </w:rPr>
            </w:pPr>
          </w:p>
          <w:p w14:paraId="3436E059" w14:textId="77777777" w:rsidR="00135C1F" w:rsidRPr="00135C1F" w:rsidRDefault="00135C1F" w:rsidP="00DF5754">
            <w:pPr>
              <w:overflowPunct/>
              <w:ind w:left="380"/>
              <w:rPr>
                <w:rFonts w:asciiTheme="minorHAnsi" w:hAnsiTheme="minorHAnsi" w:cs="Arial"/>
                <w:b/>
                <w:bCs/>
                <w:sz w:val="22"/>
                <w:szCs w:val="22"/>
                <w:lang w:val="fr-CA"/>
              </w:rPr>
            </w:pPr>
            <w:r w:rsidRPr="00135C1F">
              <w:rPr>
                <w:rFonts w:asciiTheme="minorHAnsi" w:hAnsiTheme="minorHAnsi" w:cs="Arial"/>
                <w:b/>
                <w:bCs/>
                <w:sz w:val="22"/>
                <w:szCs w:val="22"/>
                <w:lang w:val="fr-CA"/>
              </w:rPr>
              <w:t>Politique concernant l’utilisation de vidéos caméras, caméras digitales, caméras, téléphones cellulaires, etc. lors des activités de l’AKJKAQ</w:t>
            </w:r>
          </w:p>
          <w:p w14:paraId="38497C8A" w14:textId="77777777" w:rsidR="00135C1F" w:rsidRPr="00135C1F" w:rsidRDefault="00135C1F" w:rsidP="00DF5754">
            <w:pPr>
              <w:overflowPunct/>
              <w:ind w:left="380"/>
              <w:rPr>
                <w:rFonts w:asciiTheme="minorHAnsi" w:hAnsiTheme="minorHAnsi" w:cs="Arial"/>
                <w:sz w:val="12"/>
                <w:szCs w:val="12"/>
                <w:lang w:val="fr-CA"/>
              </w:rPr>
            </w:pPr>
          </w:p>
          <w:p w14:paraId="763B9B89" w14:textId="77777777" w:rsidR="00135C1F" w:rsidRPr="00135C1F" w:rsidRDefault="00135C1F" w:rsidP="00DF5754">
            <w:pPr>
              <w:overflowPunct/>
              <w:ind w:left="380"/>
              <w:rPr>
                <w:rFonts w:asciiTheme="minorHAnsi" w:hAnsiTheme="minorHAnsi" w:cs="Arial"/>
                <w:sz w:val="22"/>
                <w:szCs w:val="22"/>
                <w:lang w:val="fr-CA"/>
              </w:rPr>
            </w:pPr>
            <w:r w:rsidRPr="00135C1F">
              <w:rPr>
                <w:rFonts w:asciiTheme="minorHAnsi" w:hAnsiTheme="minorHAnsi" w:cs="Arial"/>
                <w:sz w:val="22"/>
                <w:szCs w:val="22"/>
                <w:lang w:val="fr-CA"/>
              </w:rPr>
              <w:t>Il est formellement interdit de filmer, photographier et/ou enregistrer des images avec tout appareil que ce soit sans l’autorisation préalable de l’AKJKAQ.</w:t>
            </w:r>
          </w:p>
          <w:p w14:paraId="67CADC11" w14:textId="77777777" w:rsidR="00135C1F" w:rsidRPr="00135C1F" w:rsidRDefault="00135C1F" w:rsidP="00DF5754">
            <w:pPr>
              <w:overflowPunct/>
              <w:ind w:left="380"/>
              <w:rPr>
                <w:rFonts w:asciiTheme="minorHAnsi" w:hAnsiTheme="minorHAnsi" w:cs="Arial"/>
                <w:sz w:val="12"/>
                <w:szCs w:val="12"/>
                <w:lang w:val="fr-CA"/>
              </w:rPr>
            </w:pPr>
          </w:p>
          <w:p w14:paraId="6C695768" w14:textId="77777777" w:rsidR="00135C1F" w:rsidRPr="00135C1F" w:rsidRDefault="00135C1F" w:rsidP="00DF5754">
            <w:pPr>
              <w:overflowPunct/>
              <w:ind w:left="380"/>
              <w:rPr>
                <w:rFonts w:asciiTheme="minorHAnsi" w:hAnsiTheme="minorHAnsi" w:cs="Arial"/>
                <w:sz w:val="22"/>
                <w:szCs w:val="22"/>
                <w:lang w:val="fr-CA"/>
              </w:rPr>
            </w:pPr>
            <w:r w:rsidRPr="00135C1F">
              <w:rPr>
                <w:rFonts w:asciiTheme="minorHAnsi" w:hAnsiTheme="minorHAnsi" w:cs="Arial"/>
                <w:sz w:val="22"/>
                <w:szCs w:val="22"/>
                <w:lang w:val="fr-CA"/>
              </w:rPr>
              <w:t xml:space="preserve">Pour plus d’information, veuillez communiquer avec Jean-Pierre Cusson par courriel </w:t>
            </w:r>
            <w:hyperlink r:id="rId8" w:history="1">
              <w:r w:rsidRPr="00135C1F">
                <w:rPr>
                  <w:rStyle w:val="Hyperlien"/>
                  <w:rFonts w:asciiTheme="minorHAnsi" w:hAnsiTheme="minorHAnsi" w:cs="Arial"/>
                  <w:sz w:val="22"/>
                  <w:szCs w:val="22"/>
                  <w:lang w:val="fr-CA"/>
                </w:rPr>
                <w:t>karate.jka@videotron.ca</w:t>
              </w:r>
            </w:hyperlink>
            <w:r w:rsidRPr="00135C1F">
              <w:rPr>
                <w:rFonts w:asciiTheme="minorHAnsi" w:hAnsiTheme="minorHAnsi" w:cs="Arial"/>
                <w:sz w:val="22"/>
                <w:szCs w:val="22"/>
                <w:lang w:val="fr-CA"/>
              </w:rPr>
              <w:t xml:space="preserve"> ou au 450 441-1061.</w:t>
            </w:r>
          </w:p>
          <w:p w14:paraId="204B2BD1" w14:textId="77777777" w:rsidR="00135C1F" w:rsidRPr="00135C1F" w:rsidRDefault="00135C1F" w:rsidP="00DF5754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rPr>
                <w:rFonts w:asciiTheme="minorHAnsi" w:hAnsiTheme="minorHAnsi" w:cs="CG Times"/>
                <w:sz w:val="12"/>
                <w:szCs w:val="12"/>
                <w:lang w:val="fr-CA"/>
              </w:rPr>
            </w:pPr>
          </w:p>
        </w:tc>
      </w:tr>
    </w:tbl>
    <w:p w14:paraId="73174404" w14:textId="77777777" w:rsidR="00135C1F" w:rsidRPr="00135C1F" w:rsidRDefault="00135C1F" w:rsidP="00135C1F">
      <w:pPr>
        <w:widowControl w:val="0"/>
        <w:rPr>
          <w:rFonts w:asciiTheme="minorHAnsi" w:hAnsiTheme="minorHAnsi"/>
          <w:b/>
          <w:bCs/>
          <w:sz w:val="12"/>
          <w:szCs w:val="12"/>
          <w:lang w:val="fr-CA"/>
        </w:rPr>
      </w:pPr>
    </w:p>
    <w:sectPr w:rsidR="00135C1F" w:rsidRPr="00135C1F" w:rsidSect="00F13F05">
      <w:endnotePr>
        <w:numFmt w:val="decimal"/>
      </w:endnotePr>
      <w:pgSz w:w="12240" w:h="15840"/>
      <w:pgMar w:top="810" w:right="1440" w:bottom="288" w:left="1440" w:header="360" w:footer="129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B0604020202020204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6027D"/>
    <w:multiLevelType w:val="multilevel"/>
    <w:tmpl w:val="ED50B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D47043"/>
    <w:multiLevelType w:val="multilevel"/>
    <w:tmpl w:val="0FE64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5577843">
    <w:abstractNumId w:val="0"/>
  </w:num>
  <w:num w:numId="2" w16cid:durableId="1033699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C1F"/>
    <w:rsid w:val="00050142"/>
    <w:rsid w:val="0005097F"/>
    <w:rsid w:val="00053534"/>
    <w:rsid w:val="00062321"/>
    <w:rsid w:val="000B749F"/>
    <w:rsid w:val="000C61D2"/>
    <w:rsid w:val="00101D51"/>
    <w:rsid w:val="00135C1F"/>
    <w:rsid w:val="00167D70"/>
    <w:rsid w:val="001834E9"/>
    <w:rsid w:val="001B1D5C"/>
    <w:rsid w:val="001E74D3"/>
    <w:rsid w:val="00216B44"/>
    <w:rsid w:val="0023693E"/>
    <w:rsid w:val="00264E36"/>
    <w:rsid w:val="0030688C"/>
    <w:rsid w:val="0037115E"/>
    <w:rsid w:val="00391D58"/>
    <w:rsid w:val="003C2297"/>
    <w:rsid w:val="003E42F7"/>
    <w:rsid w:val="003E4EA7"/>
    <w:rsid w:val="003E68FF"/>
    <w:rsid w:val="003E697A"/>
    <w:rsid w:val="00412F7D"/>
    <w:rsid w:val="00420F8B"/>
    <w:rsid w:val="004613B9"/>
    <w:rsid w:val="00471B93"/>
    <w:rsid w:val="00487D8F"/>
    <w:rsid w:val="004A1AD5"/>
    <w:rsid w:val="004A60D3"/>
    <w:rsid w:val="00503519"/>
    <w:rsid w:val="005235A8"/>
    <w:rsid w:val="005D4188"/>
    <w:rsid w:val="005F78E3"/>
    <w:rsid w:val="0062691E"/>
    <w:rsid w:val="00673AD0"/>
    <w:rsid w:val="006A0333"/>
    <w:rsid w:val="006A5817"/>
    <w:rsid w:val="006A72DF"/>
    <w:rsid w:val="006C399B"/>
    <w:rsid w:val="006D79CC"/>
    <w:rsid w:val="00741068"/>
    <w:rsid w:val="00741784"/>
    <w:rsid w:val="007511A5"/>
    <w:rsid w:val="0076683B"/>
    <w:rsid w:val="00821366"/>
    <w:rsid w:val="00860583"/>
    <w:rsid w:val="00892836"/>
    <w:rsid w:val="00892B1A"/>
    <w:rsid w:val="008D7110"/>
    <w:rsid w:val="008F6D88"/>
    <w:rsid w:val="00924E04"/>
    <w:rsid w:val="0092704E"/>
    <w:rsid w:val="00993F4F"/>
    <w:rsid w:val="0099464B"/>
    <w:rsid w:val="009E4A11"/>
    <w:rsid w:val="009E4DC6"/>
    <w:rsid w:val="00A01961"/>
    <w:rsid w:val="00A212D3"/>
    <w:rsid w:val="00A428C5"/>
    <w:rsid w:val="00A4354B"/>
    <w:rsid w:val="00A82535"/>
    <w:rsid w:val="00A94189"/>
    <w:rsid w:val="00A9781B"/>
    <w:rsid w:val="00AC2418"/>
    <w:rsid w:val="00B13ABD"/>
    <w:rsid w:val="00B270A9"/>
    <w:rsid w:val="00B60713"/>
    <w:rsid w:val="00BA39AD"/>
    <w:rsid w:val="00BE327E"/>
    <w:rsid w:val="00C36189"/>
    <w:rsid w:val="00C4096E"/>
    <w:rsid w:val="00CA4067"/>
    <w:rsid w:val="00D225A3"/>
    <w:rsid w:val="00D22903"/>
    <w:rsid w:val="00D40D57"/>
    <w:rsid w:val="00D54EAD"/>
    <w:rsid w:val="00DA77AC"/>
    <w:rsid w:val="00DE5786"/>
    <w:rsid w:val="00DF4BEF"/>
    <w:rsid w:val="00E048E7"/>
    <w:rsid w:val="00E24486"/>
    <w:rsid w:val="00E32AE9"/>
    <w:rsid w:val="00E53F91"/>
    <w:rsid w:val="00E72F7E"/>
    <w:rsid w:val="00E7322A"/>
    <w:rsid w:val="00E7590B"/>
    <w:rsid w:val="00EB369F"/>
    <w:rsid w:val="00EF068F"/>
    <w:rsid w:val="00F13F05"/>
    <w:rsid w:val="00F146E4"/>
    <w:rsid w:val="00F9251E"/>
    <w:rsid w:val="00F95F9D"/>
    <w:rsid w:val="00FB2AC9"/>
    <w:rsid w:val="00FC0260"/>
    <w:rsid w:val="00FD2027"/>
    <w:rsid w:val="00FE02B6"/>
    <w:rsid w:val="00FE6163"/>
    <w:rsid w:val="00FF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A51BB"/>
  <w15:docId w15:val="{A8BD35BD-FF01-4D4F-B26F-54628B7BB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C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135C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en">
    <w:name w:val="Hyperlink"/>
    <w:basedOn w:val="Policepardfaut"/>
    <w:uiPriority w:val="99"/>
    <w:rsid w:val="00135C1F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35C1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5C1F"/>
    <w:rPr>
      <w:rFonts w:ascii="Tahoma" w:eastAsia="Times New Roman" w:hAnsi="Tahoma" w:cs="Tahoma"/>
      <w:sz w:val="16"/>
      <w:szCs w:val="16"/>
      <w:lang w:val="fr-FR" w:eastAsia="fr-CA"/>
    </w:rPr>
  </w:style>
  <w:style w:type="paragraph" w:customStyle="1" w:styleId="name">
    <w:name w:val="name"/>
    <w:basedOn w:val="Normal"/>
    <w:rsid w:val="00135C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fr-CA"/>
    </w:rPr>
  </w:style>
  <w:style w:type="paragraph" w:customStyle="1" w:styleId="status">
    <w:name w:val="status"/>
    <w:basedOn w:val="Normal"/>
    <w:rsid w:val="00135C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fr-CA"/>
    </w:rPr>
  </w:style>
  <w:style w:type="paragraph" w:customStyle="1" w:styleId="link">
    <w:name w:val="link"/>
    <w:basedOn w:val="Normal"/>
    <w:rsid w:val="00135C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fr-CA"/>
    </w:rPr>
  </w:style>
  <w:style w:type="character" w:styleId="Lienvisit">
    <w:name w:val="FollowedHyperlink"/>
    <w:basedOn w:val="Policepardfaut"/>
    <w:uiPriority w:val="99"/>
    <w:semiHidden/>
    <w:unhideWhenUsed/>
    <w:rsid w:val="00821366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9E4A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2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5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0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8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81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490255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0109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2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2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2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2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38855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34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atejka@videotron.c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kjkaq.c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379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 Hebert</dc:creator>
  <cp:lastModifiedBy>Johanne Hebert</cp:lastModifiedBy>
  <cp:revision>5</cp:revision>
  <dcterms:created xsi:type="dcterms:W3CDTF">2025-03-24T19:36:00Z</dcterms:created>
  <dcterms:modified xsi:type="dcterms:W3CDTF">2025-03-25T13:28:00Z</dcterms:modified>
</cp:coreProperties>
</file>